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bookmarkStart w:id="1" w:name="_GoBack"/>
      <w:bookmarkEnd w:id="1"/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2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2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="004A7AB2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3863BB">
        <w:rPr>
          <w:rFonts w:ascii="Times New Roman" w:hAnsi="Times New Roman"/>
          <w:smallCaps/>
          <w:sz w:val="28"/>
          <w:szCs w:val="28"/>
        </w:rPr>
        <w:t xml:space="preserve"> </w:t>
      </w:r>
      <w:r w:rsidR="001D741F" w:rsidRPr="001D741F">
        <w:rPr>
          <w:rFonts w:ascii="Times New Roman" w:hAnsi="Times New Roman"/>
          <w:sz w:val="28"/>
          <w:szCs w:val="28"/>
        </w:rPr>
        <w:t>RORS00270/Nova crnja/TD8</w:t>
      </w:r>
    </w:p>
    <w:p w:rsidR="000417E2" w:rsidRPr="00A940DC" w:rsidRDefault="000417E2" w:rsidP="000417E2">
      <w:pPr>
        <w:rPr>
          <w:rFonts w:ascii="Times New Roman" w:hAnsi="Times New Roman"/>
          <w:lang w:val="en-GB"/>
        </w:rPr>
      </w:pPr>
    </w:p>
    <w:p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77154B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77154B">
        <w:rPr>
          <w:rFonts w:ascii="Times New Roman" w:hAnsi="Times New Roman"/>
          <w:b/>
          <w:smallCaps/>
          <w:sz w:val="28"/>
          <w:lang w:val="en-GB"/>
        </w:rPr>
        <w:t>g</w:t>
      </w:r>
      <w:r w:rsidRPr="0077154B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77154B">
        <w:rPr>
          <w:rFonts w:ascii="Times New Roman" w:hAnsi="Times New Roman"/>
          <w:b/>
          <w:smallCaps/>
          <w:sz w:val="28"/>
          <w:lang w:val="en-GB"/>
        </w:rPr>
        <w:t>b</w:t>
      </w:r>
      <w:r w:rsidRPr="0077154B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:rsidR="00FB2FC4" w:rsidRDefault="00FB2FC4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FB2FC4">
        <w:rPr>
          <w:rFonts w:ascii="Times New Roman" w:hAnsi="Times New Roman"/>
          <w:sz w:val="22"/>
          <w:szCs w:val="22"/>
          <w:lang w:val="en-GB"/>
        </w:rPr>
        <w:t xml:space="preserve">Municipality of Nova Crnja, </w:t>
      </w:r>
    </w:p>
    <w:p w:rsidR="00FB2FC4" w:rsidRDefault="00FB2FC4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FB2FC4">
        <w:rPr>
          <w:rFonts w:ascii="Times New Roman" w:hAnsi="Times New Roman"/>
          <w:sz w:val="22"/>
          <w:szCs w:val="22"/>
          <w:lang w:val="en-GB"/>
        </w:rPr>
        <w:t xml:space="preserve">JNA 110, 23218 Nova Crnja, </w:t>
      </w:r>
    </w:p>
    <w:p w:rsidR="00AB471B" w:rsidRPr="009B30FB" w:rsidRDefault="00FB2FC4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FB2FC4">
        <w:rPr>
          <w:rFonts w:ascii="Times New Roman" w:hAnsi="Times New Roman"/>
          <w:sz w:val="22"/>
          <w:szCs w:val="22"/>
          <w:lang w:val="en-GB"/>
        </w:rPr>
        <w:t>Republic of Serbia</w:t>
      </w:r>
    </w:p>
    <w:p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>&gt;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4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:rsidR="00CD243E" w:rsidRPr="00552705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1D741F" w:rsidRPr="001D741F">
        <w:rPr>
          <w:rFonts w:ascii="Times New Roman" w:hAnsi="Times New Roman"/>
          <w:b/>
          <w:sz w:val="28"/>
          <w:lang w:val="en-GB"/>
        </w:rPr>
        <w:t>Improving accessibility and effectiveness of screening centers in the Cross border area of the municipalities of Sečanj, Nova Crnja and Deta</w:t>
      </w:r>
    </w:p>
    <w:p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1D741F" w:rsidRPr="001D741F">
        <w:rPr>
          <w:rFonts w:ascii="Times New Roman" w:hAnsi="Times New Roman"/>
          <w:b/>
          <w:sz w:val="28"/>
          <w:lang w:val="en-GB"/>
        </w:rPr>
        <w:t>Medical equipment</w:t>
      </w:r>
    </w:p>
    <w:p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1D741F" w:rsidRPr="001D741F">
        <w:rPr>
          <w:rFonts w:ascii="Times New Roman" w:hAnsi="Times New Roman"/>
          <w:sz w:val="22"/>
          <w:lang w:val="en-GB"/>
        </w:rPr>
        <w:t>RORS00270/Nova crnja/TD8</w:t>
      </w:r>
    </w:p>
    <w:p w:rsidR="004D2FD8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1004C7" w:rsidRPr="003A4EB0" w:rsidRDefault="001004C7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</w:p>
    <w:p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4F1F8C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</w:t>
      </w:r>
      <w:r w:rsidRPr="0077154B">
        <w:rPr>
          <w:rFonts w:ascii="Times New Roman" w:hAnsi="Times New Roman"/>
          <w:sz w:val="22"/>
          <w:lang w:val="en-GB"/>
        </w:rPr>
        <w:t xml:space="preserve">the </w:t>
      </w:r>
      <w:r w:rsidR="00D5158D" w:rsidRPr="0077154B">
        <w:rPr>
          <w:rFonts w:ascii="Times New Roman" w:hAnsi="Times New Roman"/>
          <w:sz w:val="22"/>
          <w:lang w:val="en-GB"/>
        </w:rPr>
        <w:t>supply</w:t>
      </w:r>
      <w:r w:rsidR="004F1F8C" w:rsidRPr="0077154B">
        <w:rPr>
          <w:rFonts w:ascii="Times New Roman" w:hAnsi="Times New Roman"/>
          <w:sz w:val="22"/>
          <w:lang w:val="en-GB"/>
        </w:rPr>
        <w:t xml:space="preserve">, </w:t>
      </w:r>
      <w:r w:rsidRPr="0077154B">
        <w:rPr>
          <w:rFonts w:ascii="Times New Roman" w:hAnsi="Times New Roman"/>
          <w:sz w:val="22"/>
          <w:lang w:val="en-GB"/>
        </w:rPr>
        <w:t>delivery,</w:t>
      </w:r>
      <w:r w:rsidR="00B23B2A">
        <w:rPr>
          <w:rFonts w:ascii="Times New Roman" w:hAnsi="Times New Roman"/>
          <w:sz w:val="22"/>
          <w:lang w:val="en-GB"/>
        </w:rPr>
        <w:t xml:space="preserve"> </w:t>
      </w:r>
    </w:p>
    <w:p w:rsidR="0077154B" w:rsidRDefault="0077154B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4D2FD8" w:rsidRPr="004F1F8C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of the following supplies:</w:t>
      </w:r>
    </w:p>
    <w:p w:rsidR="00FB2FC4" w:rsidRDefault="00FB2FC4" w:rsidP="00F979EE">
      <w:pPr>
        <w:numPr>
          <w:ilvl w:val="0"/>
          <w:numId w:val="41"/>
        </w:numPr>
        <w:rPr>
          <w:rFonts w:ascii="Times New Roman" w:hAnsi="Times New Roman"/>
          <w:sz w:val="22"/>
        </w:rPr>
      </w:pPr>
      <w:r w:rsidRPr="00FB2FC4">
        <w:rPr>
          <w:rFonts w:ascii="Times New Roman" w:hAnsi="Times New Roman"/>
          <w:sz w:val="22"/>
        </w:rPr>
        <w:t>Ultrasound machine for diagnostics – 1 piece</w:t>
      </w:r>
    </w:p>
    <w:p w:rsidR="00FB2FC4" w:rsidRDefault="00FB2FC4" w:rsidP="00F979EE">
      <w:pPr>
        <w:numPr>
          <w:ilvl w:val="0"/>
          <w:numId w:val="41"/>
        </w:numPr>
        <w:rPr>
          <w:rFonts w:ascii="Times New Roman" w:hAnsi="Times New Roman"/>
          <w:sz w:val="22"/>
        </w:rPr>
      </w:pPr>
      <w:r w:rsidRPr="00FB2FC4">
        <w:rPr>
          <w:rFonts w:ascii="Times New Roman" w:hAnsi="Times New Roman"/>
          <w:sz w:val="22"/>
        </w:rPr>
        <w:t>Portable Biphasic Defibrillator for External Defibrillation, Synchronized Cardioversion, AED (Automated External Defibrillation), Pacing and Patient Monitoring with Carrying Handle - 2 Pieces</w:t>
      </w:r>
    </w:p>
    <w:p w:rsidR="00FB2FC4" w:rsidRDefault="00FB2FC4" w:rsidP="00F979EE">
      <w:pPr>
        <w:numPr>
          <w:ilvl w:val="0"/>
          <w:numId w:val="41"/>
        </w:numPr>
        <w:rPr>
          <w:rFonts w:ascii="Times New Roman" w:hAnsi="Times New Roman"/>
          <w:sz w:val="22"/>
        </w:rPr>
      </w:pPr>
      <w:r w:rsidRPr="00FB2FC4">
        <w:rPr>
          <w:rFonts w:ascii="Times New Roman" w:hAnsi="Times New Roman"/>
          <w:sz w:val="22"/>
        </w:rPr>
        <w:t>Dry sterilizer with natural circulation air – 3 pieces</w:t>
      </w:r>
    </w:p>
    <w:p w:rsidR="00FB2FC4" w:rsidRDefault="00FB2FC4" w:rsidP="00F979EE">
      <w:pPr>
        <w:numPr>
          <w:ilvl w:val="0"/>
          <w:numId w:val="41"/>
        </w:numPr>
        <w:rPr>
          <w:rFonts w:ascii="Times New Roman" w:hAnsi="Times New Roman"/>
          <w:sz w:val="22"/>
        </w:rPr>
      </w:pPr>
      <w:r w:rsidRPr="00FB2FC4">
        <w:rPr>
          <w:rFonts w:ascii="Times New Roman" w:hAnsi="Times New Roman"/>
          <w:sz w:val="22"/>
        </w:rPr>
        <w:t>12-channel ECG device - 3 pieces</w:t>
      </w:r>
    </w:p>
    <w:p w:rsidR="00FB2FC4" w:rsidRDefault="00FB2FC4" w:rsidP="00F979EE">
      <w:pPr>
        <w:numPr>
          <w:ilvl w:val="0"/>
          <w:numId w:val="41"/>
        </w:numPr>
        <w:rPr>
          <w:rFonts w:ascii="Times New Roman" w:hAnsi="Times New Roman"/>
          <w:sz w:val="22"/>
        </w:rPr>
      </w:pPr>
      <w:r w:rsidRPr="00FB2FC4">
        <w:rPr>
          <w:rFonts w:ascii="Times New Roman" w:hAnsi="Times New Roman"/>
          <w:sz w:val="22"/>
        </w:rPr>
        <w:t>POCT analyzer device – 1set</w:t>
      </w:r>
    </w:p>
    <w:p w:rsidR="00FB2FC4" w:rsidRPr="00FB2FC4" w:rsidRDefault="00FB2FC4" w:rsidP="00FB2FC4">
      <w:pPr>
        <w:numPr>
          <w:ilvl w:val="0"/>
          <w:numId w:val="41"/>
        </w:numPr>
        <w:rPr>
          <w:rFonts w:ascii="Times New Roman" w:hAnsi="Times New Roman"/>
          <w:sz w:val="22"/>
        </w:rPr>
      </w:pPr>
      <w:r w:rsidRPr="00FB2FC4">
        <w:rPr>
          <w:rFonts w:ascii="Times New Roman" w:hAnsi="Times New Roman"/>
          <w:sz w:val="22"/>
        </w:rPr>
        <w:t xml:space="preserve">Vitamin D </w:t>
      </w:r>
      <w:r>
        <w:rPr>
          <w:rFonts w:ascii="Times New Roman" w:hAnsi="Times New Roman"/>
          <w:sz w:val="22"/>
        </w:rPr>
        <w:t xml:space="preserve"> Test</w:t>
      </w:r>
      <w:r w:rsidRPr="00FB2FC4">
        <w:rPr>
          <w:rFonts w:ascii="Times New Roman" w:hAnsi="Times New Roman"/>
          <w:sz w:val="22"/>
        </w:rPr>
        <w:t xml:space="preserve">- 400 Pieces </w:t>
      </w:r>
    </w:p>
    <w:p w:rsidR="00FB2FC4" w:rsidRPr="00FB2FC4" w:rsidRDefault="00FB2FC4" w:rsidP="00FB2FC4">
      <w:pPr>
        <w:numPr>
          <w:ilvl w:val="0"/>
          <w:numId w:val="41"/>
        </w:numPr>
        <w:rPr>
          <w:rFonts w:ascii="Times New Roman" w:hAnsi="Times New Roman"/>
          <w:sz w:val="22"/>
        </w:rPr>
      </w:pPr>
      <w:r w:rsidRPr="00FB2FC4">
        <w:rPr>
          <w:rFonts w:ascii="Times New Roman" w:hAnsi="Times New Roman"/>
          <w:sz w:val="22"/>
        </w:rPr>
        <w:t xml:space="preserve">Thyroid Duo Test - 400 Pieces </w:t>
      </w:r>
    </w:p>
    <w:p w:rsidR="00FB2FC4" w:rsidRPr="00FB2FC4" w:rsidRDefault="00FB2FC4" w:rsidP="00FB2FC4">
      <w:pPr>
        <w:numPr>
          <w:ilvl w:val="0"/>
          <w:numId w:val="41"/>
        </w:numPr>
        <w:rPr>
          <w:rFonts w:ascii="Times New Roman" w:hAnsi="Times New Roman"/>
          <w:sz w:val="22"/>
        </w:rPr>
      </w:pPr>
      <w:r w:rsidRPr="00FB2FC4">
        <w:rPr>
          <w:rFonts w:ascii="Times New Roman" w:hAnsi="Times New Roman"/>
          <w:sz w:val="22"/>
        </w:rPr>
        <w:t xml:space="preserve">PSA Plus Test - 400 Pieces </w:t>
      </w:r>
    </w:p>
    <w:p w:rsidR="00F979EE" w:rsidRDefault="00F979EE" w:rsidP="00F979EE">
      <w:pPr>
        <w:numPr>
          <w:ilvl w:val="0"/>
          <w:numId w:val="41"/>
        </w:numPr>
        <w:rPr>
          <w:rFonts w:ascii="Times New Roman" w:hAnsi="Times New Roman"/>
          <w:sz w:val="22"/>
        </w:rPr>
      </w:pPr>
      <w:r w:rsidRPr="008175A0">
        <w:rPr>
          <w:rFonts w:ascii="Times New Roman" w:hAnsi="Times New Roman"/>
          <w:sz w:val="22"/>
        </w:rPr>
        <w:t xml:space="preserve"> </w:t>
      </w:r>
      <w:r w:rsidR="00FB2FC4" w:rsidRPr="00FB2FC4">
        <w:rPr>
          <w:rFonts w:ascii="Times New Roman" w:hAnsi="Times New Roman"/>
          <w:sz w:val="22"/>
        </w:rPr>
        <w:t>Aneroid Sphygmomanometer - 10 pieces</w:t>
      </w:r>
    </w:p>
    <w:p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1147F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1D741F" w:rsidRPr="001D741F">
        <w:rPr>
          <w:rFonts w:ascii="Times New Roman" w:hAnsi="Times New Roman"/>
          <w:sz w:val="22"/>
          <w:lang w:val="en-GB"/>
        </w:rPr>
        <w:t>Municipality of Nova Crnja, JNA 110, 23218 Nova Crnja, Republic of Serbia</w:t>
      </w:r>
      <w:r w:rsidR="00B202BC" w:rsidRPr="0071147F">
        <w:rPr>
          <w:rFonts w:ascii="Times New Roman" w:hAnsi="Times New Roman"/>
          <w:sz w:val="22"/>
          <w:lang w:val="en-GB"/>
        </w:rPr>
        <w:t xml:space="preserve">, </w:t>
      </w:r>
      <w:r w:rsidRPr="0071147F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1D741F">
        <w:rPr>
          <w:rFonts w:ascii="Times New Roman" w:hAnsi="Times New Roman"/>
          <w:sz w:val="22"/>
          <w:lang w:val="en-GB"/>
        </w:rPr>
        <w:t>4 months</w:t>
      </w:r>
      <w:r w:rsidR="00D61721">
        <w:rPr>
          <w:rFonts w:ascii="Times New Roman" w:hAnsi="Times New Roman"/>
          <w:sz w:val="22"/>
          <w:lang w:val="en-GB"/>
        </w:rPr>
        <w:t xml:space="preserve"> </w:t>
      </w:r>
      <w:r w:rsidRPr="0071147F">
        <w:rPr>
          <w:rFonts w:ascii="Times New Roman" w:hAnsi="Times New Roman"/>
          <w:sz w:val="22"/>
          <w:lang w:val="en-GB"/>
        </w:rPr>
        <w:t>and the Incoterm</w:t>
      </w:r>
      <w:r w:rsidRPr="007B70EE">
        <w:rPr>
          <w:rFonts w:ascii="Times New Roman" w:hAnsi="Times New Roman"/>
          <w:sz w:val="22"/>
          <w:lang w:val="en-GB"/>
        </w:rPr>
        <w:t xml:space="preserve"> applicable </w:t>
      </w:r>
      <w:r w:rsidRPr="0077154B">
        <w:rPr>
          <w:rFonts w:ascii="Times New Roman" w:hAnsi="Times New Roman"/>
          <w:sz w:val="22"/>
          <w:lang w:val="en-GB"/>
        </w:rPr>
        <w:t>shall be DDP</w:t>
      </w:r>
      <w:r w:rsidR="00E2190B" w:rsidRPr="0077154B">
        <w:rPr>
          <w:rStyle w:val="FootnoteReference"/>
          <w:rFonts w:ascii="Times New Roman" w:hAnsi="Times New Roman"/>
          <w:sz w:val="22"/>
          <w:lang w:val="en-GB"/>
        </w:rPr>
        <w:footnoteReference w:id="5"/>
      </w:r>
      <w:r w:rsidRPr="0077154B">
        <w:rPr>
          <w:rFonts w:ascii="Times New Roman" w:hAnsi="Times New Roman"/>
          <w:sz w:val="22"/>
          <w:lang w:val="en-GB"/>
        </w:rPr>
        <w:t>. The</w:t>
      </w:r>
      <w:r w:rsidRPr="00A940DC">
        <w:rPr>
          <w:rFonts w:ascii="Times New Roman" w:hAnsi="Times New Roman"/>
          <w:sz w:val="22"/>
          <w:lang w:val="en-GB"/>
        </w:rPr>
        <w:t xml:space="preserve">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</w:t>
      </w:r>
      <w:r w:rsidR="00387E08" w:rsidRPr="0077154B">
        <w:rPr>
          <w:rFonts w:ascii="Times New Roman" w:hAnsi="Times New Roman"/>
          <w:sz w:val="22"/>
          <w:lang w:val="en-GB"/>
        </w:rPr>
        <w:t>sks</w:t>
      </w:r>
      <w:r w:rsidRPr="0077154B">
        <w:rPr>
          <w:rFonts w:ascii="Times New Roman" w:hAnsi="Times New Roman"/>
          <w:sz w:val="22"/>
          <w:lang w:val="en-GB"/>
        </w:rPr>
        <w:t xml:space="preserve"> shall run from </w:t>
      </w:r>
      <w:r w:rsidR="0077154B" w:rsidRPr="0077154B">
        <w:rPr>
          <w:rFonts w:ascii="Times New Roman" w:hAnsi="Times New Roman"/>
          <w:sz w:val="22"/>
          <w:lang w:val="en-GB"/>
        </w:rPr>
        <w:t xml:space="preserve">signature of contract by both parties </w:t>
      </w:r>
      <w:r w:rsidRPr="0077154B">
        <w:rPr>
          <w:rFonts w:ascii="Times New Roman" w:hAnsi="Times New Roman"/>
          <w:sz w:val="22"/>
          <w:lang w:val="en-GB"/>
        </w:rPr>
        <w:t xml:space="preserve">to </w:t>
      </w:r>
      <w:r w:rsidR="00073C0E" w:rsidRPr="0077154B">
        <w:rPr>
          <w:rFonts w:ascii="Times New Roman" w:hAnsi="Times New Roman"/>
          <w:sz w:val="22"/>
          <w:lang w:val="en-GB"/>
        </w:rPr>
        <w:t>date for provisional acceptance</w:t>
      </w:r>
      <w:r w:rsidRPr="00A940DC">
        <w:rPr>
          <w:rFonts w:ascii="Times New Roman" w:hAnsi="Times New Roman"/>
          <w:sz w:val="22"/>
          <w:lang w:val="en-GB"/>
        </w:rPr>
        <w:t>.</w:t>
      </w:r>
    </w:p>
    <w:p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lang w:val="en-GB"/>
        </w:rPr>
        <w:t>[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 xml:space="preserve">] </w:t>
      </w:r>
      <w:r w:rsidR="0077154B">
        <w:rPr>
          <w:rFonts w:ascii="Times New Roman" w:hAnsi="Times New Roman"/>
          <w:sz w:val="22"/>
          <w:highlight w:val="lightGray"/>
          <w:lang w:val="en-US"/>
        </w:rPr>
        <w:t>[</w:t>
      </w:r>
      <w:r w:rsidR="0077154B">
        <w:rPr>
          <w:rFonts w:ascii="Times New Roman" w:hAnsi="Times New Roman"/>
          <w:sz w:val="22"/>
          <w:highlight w:val="lightGray"/>
          <w:lang w:val="en-GB"/>
        </w:rPr>
        <w:t>RSD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>].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>&gt;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77154B">
        <w:rPr>
          <w:rFonts w:ascii="Times New Roman" w:hAnsi="Times New Roman"/>
          <w:sz w:val="22"/>
          <w:highlight w:val="lightGray"/>
          <w:lang w:val="en-GB"/>
        </w:rPr>
        <w:t>including clarifications before the deadline for submission of tenders</w:t>
      </w:r>
      <w:r w:rsidR="00063C56" w:rsidRPr="0077154B">
        <w:rPr>
          <w:rFonts w:ascii="Times New Roman" w:hAnsi="Times New Roman"/>
          <w:sz w:val="22"/>
          <w:highlight w:val="lightGray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lastRenderedPageBreak/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77154B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Pr="0068104F">
        <w:rPr>
          <w:rFonts w:ascii="Times New Roman" w:hAnsi="Times New Roman"/>
          <w:sz w:val="22"/>
          <w:szCs w:val="22"/>
          <w:lang w:eastAsia="en-GB"/>
        </w:rPr>
        <w:t xml:space="preserve">Article 44 </w:t>
      </w:r>
      <w:r w:rsidRPr="0077154B">
        <w:rPr>
          <w:rFonts w:ascii="Times New Roman" w:hAnsi="Times New Roman"/>
          <w:sz w:val="22"/>
          <w:szCs w:val="22"/>
          <w:lang w:eastAsia="en-GB"/>
        </w:rPr>
        <w:t xml:space="preserve">of the </w:t>
      </w:r>
      <w:r w:rsidRPr="0077154B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:rsidR="0077154B" w:rsidRPr="0068104F" w:rsidRDefault="00462120" w:rsidP="0077154B">
      <w:pPr>
        <w:jc w:val="both"/>
        <w:rPr>
          <w:rFonts w:ascii="Times New Roman" w:hAnsi="Times New Roman"/>
          <w:sz w:val="22"/>
          <w:szCs w:val="22"/>
        </w:rPr>
      </w:pPr>
      <w:r w:rsidRPr="0077154B">
        <w:rPr>
          <w:rFonts w:ascii="Times New Roman" w:hAnsi="Times New Roman"/>
          <w:sz w:val="22"/>
          <w:szCs w:val="22"/>
        </w:rPr>
        <w:t>(a) the controller for the processing of personal data carried out within the Commission</w:t>
      </w:r>
    </w:p>
    <w:p w:rsidR="00462120" w:rsidRPr="0068104F" w:rsidRDefault="00462120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hyperlink r:id="rId11" w:history="1">
        <w:r w:rsidRPr="0068104F">
          <w:rPr>
            <w:rStyle w:val="Hyperlink"/>
            <w:rFonts w:ascii="Times New Roman" w:hAnsi="Times New Roman"/>
            <w:sz w:val="22"/>
            <w:szCs w:val="22"/>
          </w:rPr>
          <w:t>http://ec.europa.eu/europeaid/prag/annexes.do?chapterTitleCode=A</w:t>
        </w:r>
      </w:hyperlink>
      <w:r w:rsidRPr="0068104F">
        <w:rPr>
          <w:rStyle w:val="Hyperlink"/>
          <w:rFonts w:ascii="Times New Roman" w:hAnsi="Times New Roman"/>
          <w:sz w:val="22"/>
          <w:szCs w:val="22"/>
        </w:rPr>
        <w:t xml:space="preserve">. </w:t>
      </w:r>
    </w:p>
    <w:p w:rsidR="001004C7" w:rsidRDefault="001004C7" w:rsidP="00764FC7">
      <w:pPr>
        <w:jc w:val="both"/>
        <w:rPr>
          <w:rFonts w:ascii="Times New Roman" w:hAnsi="Times New Roman"/>
          <w:sz w:val="22"/>
          <w:lang w:val="en-GB"/>
        </w:rPr>
      </w:pPr>
    </w:p>
    <w:p w:rsidR="005B03BC" w:rsidRPr="005B03BC" w:rsidRDefault="0077154B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</w:t>
      </w:r>
      <w:r w:rsidRPr="004C3920">
        <w:rPr>
          <w:rFonts w:ascii="Times New Roman" w:hAnsi="Times New Roman"/>
          <w:sz w:val="22"/>
          <w:lang w:val="en-GB"/>
        </w:rPr>
        <w:t>English in two originals, one original being for the Contracting Authority, and</w:t>
      </w:r>
      <w:r w:rsidRPr="005B03BC">
        <w:rPr>
          <w:rFonts w:ascii="Times New Roman" w:hAnsi="Times New Roman"/>
          <w:sz w:val="22"/>
          <w:lang w:val="en-GB"/>
        </w:rPr>
        <w:t xml:space="preserve"> one original being for the </w:t>
      </w:r>
      <w:r>
        <w:rPr>
          <w:rFonts w:ascii="Times New Roman" w:hAnsi="Times New Roman"/>
          <w:sz w:val="22"/>
          <w:lang w:val="en-GB"/>
        </w:rPr>
        <w:t>Contractor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985"/>
        <w:gridCol w:w="2268"/>
        <w:gridCol w:w="2126"/>
        <w:gridCol w:w="2232"/>
      </w:tblGrid>
      <w:tr w:rsidR="0077154B" w:rsidRPr="007B70EE" w:rsidTr="00E95210">
        <w:trPr>
          <w:trHeight w:val="520"/>
        </w:trPr>
        <w:tc>
          <w:tcPr>
            <w:tcW w:w="4253" w:type="dxa"/>
            <w:gridSpan w:val="2"/>
          </w:tcPr>
          <w:p w:rsidR="0077154B" w:rsidRPr="000246E0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:rsidR="0077154B" w:rsidRPr="000246E0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77154B" w:rsidRPr="007B70EE" w:rsidTr="00E95210">
        <w:trPr>
          <w:cantSplit/>
          <w:trHeight w:val="555"/>
        </w:trPr>
        <w:tc>
          <w:tcPr>
            <w:tcW w:w="1985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577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878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428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31F" w:rsidRDefault="004B331F">
      <w:r>
        <w:separator/>
      </w:r>
    </w:p>
    <w:p w:rsidR="004B331F" w:rsidRDefault="004B331F"/>
  </w:endnote>
  <w:endnote w:type="continuationSeparator" w:id="1">
    <w:p w:rsidR="004B331F" w:rsidRDefault="004B331F">
      <w:r>
        <w:continuationSeparator/>
      </w:r>
    </w:p>
    <w:p w:rsidR="004B331F" w:rsidRDefault="004B331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515C3B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515C3B" w:rsidRPr="0076436E">
      <w:rPr>
        <w:rFonts w:ascii="Times New Roman" w:hAnsi="Times New Roman"/>
        <w:sz w:val="18"/>
        <w:szCs w:val="18"/>
      </w:rPr>
      <w:fldChar w:fldCharType="separate"/>
    </w:r>
    <w:r w:rsidR="00FB2FC4">
      <w:rPr>
        <w:rFonts w:ascii="Times New Roman" w:hAnsi="Times New Roman"/>
        <w:noProof/>
        <w:sz w:val="18"/>
        <w:szCs w:val="18"/>
        <w:lang w:val="en-GB"/>
      </w:rPr>
      <w:t>4</w:t>
    </w:r>
    <w:r w:rsidR="00515C3B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515C3B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515C3B" w:rsidRPr="0076436E">
      <w:rPr>
        <w:rFonts w:ascii="Times New Roman" w:hAnsi="Times New Roman"/>
        <w:sz w:val="18"/>
        <w:szCs w:val="18"/>
      </w:rPr>
      <w:fldChar w:fldCharType="separate"/>
    </w:r>
    <w:r w:rsidR="00FB2FC4">
      <w:rPr>
        <w:rFonts w:ascii="Times New Roman" w:hAnsi="Times New Roman"/>
        <w:noProof/>
        <w:sz w:val="18"/>
        <w:szCs w:val="18"/>
        <w:lang w:val="en-GB"/>
      </w:rPr>
      <w:t>4</w:t>
    </w:r>
    <w:r w:rsidR="00515C3B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515C3B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="00326BE0"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 w:rsidR="00515C3B">
      <w:rPr>
        <w:sz w:val="16"/>
      </w:rPr>
      <w:fldChar w:fldCharType="begin"/>
    </w:r>
    <w:r>
      <w:rPr>
        <w:sz w:val="16"/>
      </w:rPr>
      <w:instrText xml:space="preserve"> PAGE </w:instrText>
    </w:r>
    <w:r w:rsidR="00515C3B">
      <w:rPr>
        <w:sz w:val="16"/>
      </w:rPr>
      <w:fldChar w:fldCharType="separate"/>
    </w:r>
    <w:r>
      <w:rPr>
        <w:noProof/>
        <w:sz w:val="16"/>
      </w:rPr>
      <w:t>59</w:t>
    </w:r>
    <w:r w:rsidR="00515C3B">
      <w:rPr>
        <w:sz w:val="16"/>
      </w:rPr>
      <w:fldChar w:fldCharType="end"/>
    </w:r>
  </w:p>
  <w:p w:rsidR="00326BE0" w:rsidRDefault="00326BE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31F" w:rsidRDefault="004B331F" w:rsidP="008056C4">
      <w:pPr>
        <w:spacing w:before="0" w:after="0"/>
      </w:pPr>
      <w:r>
        <w:separator/>
      </w:r>
    </w:p>
  </w:footnote>
  <w:footnote w:type="continuationSeparator" w:id="1">
    <w:p w:rsidR="004B331F" w:rsidRDefault="004B331F">
      <w:r>
        <w:continuationSeparator/>
      </w:r>
    </w:p>
    <w:p w:rsidR="004B331F" w:rsidRDefault="004B331F"/>
  </w:footnote>
  <w:footnote w:id="2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Where the contracting party is an individual.</w:t>
      </w:r>
    </w:p>
  </w:footnote>
  <w:footnote w:id="3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4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Except where the contracting party is not VAT registered.</w:t>
      </w:r>
    </w:p>
  </w:footnote>
  <w:footnote w:id="5">
    <w:p w:rsidR="00326BE0" w:rsidRPr="00C675D1" w:rsidRDefault="00326BE0" w:rsidP="008056C4">
      <w:pPr>
        <w:pStyle w:val="FootnoteText"/>
        <w:rPr>
          <w:lang w:val="en-GB"/>
        </w:rPr>
      </w:pPr>
      <w:r w:rsidRPr="0077154B">
        <w:rPr>
          <w:rStyle w:val="FootnoteReference"/>
        </w:rPr>
        <w:footnoteRef/>
      </w:r>
      <w:r w:rsidR="00764FC7" w:rsidRPr="0077154B">
        <w:rPr>
          <w:lang w:val="en-GB"/>
        </w:rPr>
        <w:tab/>
      </w:r>
      <w:r w:rsidRPr="0077154B">
        <w:rPr>
          <w:lang w:val="en-GB"/>
        </w:rPr>
        <w:t>DDP (Delivered Duty Paid)</w:t>
      </w:r>
      <w:r w:rsidR="0077154B" w:rsidRPr="00C675D1">
        <w:rPr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AB54CA7"/>
    <w:multiLevelType w:val="hybridMultilevel"/>
    <w:tmpl w:val="F5205CE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4"/>
  </w:num>
  <w:num w:numId="3">
    <w:abstractNumId w:val="6"/>
  </w:num>
  <w:num w:numId="4">
    <w:abstractNumId w:val="27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41"/>
  </w:num>
  <w:num w:numId="10">
    <w:abstractNumId w:val="10"/>
  </w:num>
  <w:num w:numId="11">
    <w:abstractNumId w:val="11"/>
  </w:num>
  <w:num w:numId="12">
    <w:abstractNumId w:val="12"/>
  </w:num>
  <w:num w:numId="13">
    <w:abstractNumId w:val="26"/>
  </w:num>
  <w:num w:numId="14">
    <w:abstractNumId w:val="31"/>
  </w:num>
  <w:num w:numId="15">
    <w:abstractNumId w:val="36"/>
  </w:num>
  <w:num w:numId="16">
    <w:abstractNumId w:val="8"/>
  </w:num>
  <w:num w:numId="17">
    <w:abstractNumId w:val="20"/>
  </w:num>
  <w:num w:numId="18">
    <w:abstractNumId w:val="25"/>
  </w:num>
  <w:num w:numId="19">
    <w:abstractNumId w:val="30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3"/>
  </w:num>
  <w:num w:numId="25">
    <w:abstractNumId w:val="19"/>
  </w:num>
  <w:num w:numId="26">
    <w:abstractNumId w:val="17"/>
  </w:num>
  <w:num w:numId="27">
    <w:abstractNumId w:val="37"/>
  </w:num>
  <w:num w:numId="28">
    <w:abstractNumId w:val="38"/>
  </w:num>
  <w:num w:numId="29">
    <w:abstractNumId w:val="2"/>
  </w:num>
  <w:num w:numId="30">
    <w:abstractNumId w:val="32"/>
  </w:num>
  <w:num w:numId="31">
    <w:abstractNumId w:val="28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9"/>
  </w:num>
  <w:num w:numId="37">
    <w:abstractNumId w:val="40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9"/>
  </w:num>
  <w:num w:numId="40">
    <w:abstractNumId w:val="18"/>
  </w:num>
  <w:num w:numId="4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1F59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04C7"/>
    <w:rsid w:val="0010291A"/>
    <w:rsid w:val="00103348"/>
    <w:rsid w:val="00103913"/>
    <w:rsid w:val="00111B28"/>
    <w:rsid w:val="001139A1"/>
    <w:rsid w:val="00113B66"/>
    <w:rsid w:val="00115916"/>
    <w:rsid w:val="00125A72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3D3C"/>
    <w:rsid w:val="001B5454"/>
    <w:rsid w:val="001C3B0E"/>
    <w:rsid w:val="001D0532"/>
    <w:rsid w:val="001D1E38"/>
    <w:rsid w:val="001D7174"/>
    <w:rsid w:val="001D741F"/>
    <w:rsid w:val="001E3062"/>
    <w:rsid w:val="001E4648"/>
    <w:rsid w:val="001E684B"/>
    <w:rsid w:val="001F297A"/>
    <w:rsid w:val="001F5421"/>
    <w:rsid w:val="002072D4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4278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63BB"/>
    <w:rsid w:val="00387C56"/>
    <w:rsid w:val="00387E08"/>
    <w:rsid w:val="003927EE"/>
    <w:rsid w:val="00394016"/>
    <w:rsid w:val="003A2DB5"/>
    <w:rsid w:val="003A4EB0"/>
    <w:rsid w:val="003A581E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155EA"/>
    <w:rsid w:val="00420666"/>
    <w:rsid w:val="004300D4"/>
    <w:rsid w:val="004316F0"/>
    <w:rsid w:val="00432DF1"/>
    <w:rsid w:val="00450448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AB2"/>
    <w:rsid w:val="004A7ED9"/>
    <w:rsid w:val="004B0424"/>
    <w:rsid w:val="004B331F"/>
    <w:rsid w:val="004B740F"/>
    <w:rsid w:val="004C12B2"/>
    <w:rsid w:val="004C35B5"/>
    <w:rsid w:val="004D2FD8"/>
    <w:rsid w:val="004E14D4"/>
    <w:rsid w:val="004F1F8C"/>
    <w:rsid w:val="004F5C57"/>
    <w:rsid w:val="00501FF0"/>
    <w:rsid w:val="005059EF"/>
    <w:rsid w:val="00507F82"/>
    <w:rsid w:val="00514BE0"/>
    <w:rsid w:val="00515C3B"/>
    <w:rsid w:val="00516405"/>
    <w:rsid w:val="00521D96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A7B92"/>
    <w:rsid w:val="005B03BC"/>
    <w:rsid w:val="005B2018"/>
    <w:rsid w:val="005C0EA1"/>
    <w:rsid w:val="005C64F5"/>
    <w:rsid w:val="005C6665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1A3E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47F"/>
    <w:rsid w:val="00711C72"/>
    <w:rsid w:val="00717B38"/>
    <w:rsid w:val="007238B1"/>
    <w:rsid w:val="00731264"/>
    <w:rsid w:val="0073285E"/>
    <w:rsid w:val="0073450F"/>
    <w:rsid w:val="0074358C"/>
    <w:rsid w:val="00745E4A"/>
    <w:rsid w:val="0075384B"/>
    <w:rsid w:val="0076436E"/>
    <w:rsid w:val="00764FC7"/>
    <w:rsid w:val="00765498"/>
    <w:rsid w:val="00765A51"/>
    <w:rsid w:val="00766B2A"/>
    <w:rsid w:val="0077154B"/>
    <w:rsid w:val="00777E99"/>
    <w:rsid w:val="00792A1B"/>
    <w:rsid w:val="007A0D58"/>
    <w:rsid w:val="007A1510"/>
    <w:rsid w:val="007A4C4D"/>
    <w:rsid w:val="007A7E2A"/>
    <w:rsid w:val="007B65DB"/>
    <w:rsid w:val="007B70EE"/>
    <w:rsid w:val="007C0BDD"/>
    <w:rsid w:val="007C1656"/>
    <w:rsid w:val="007C75E0"/>
    <w:rsid w:val="007D201C"/>
    <w:rsid w:val="007D236A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63260"/>
    <w:rsid w:val="008808CB"/>
    <w:rsid w:val="008859E6"/>
    <w:rsid w:val="008A077E"/>
    <w:rsid w:val="008A39B7"/>
    <w:rsid w:val="008B1768"/>
    <w:rsid w:val="008B465B"/>
    <w:rsid w:val="008B4E64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11BF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17F03"/>
    <w:rsid w:val="00B202BC"/>
    <w:rsid w:val="00B210FB"/>
    <w:rsid w:val="00B23B2A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6F93"/>
    <w:rsid w:val="00BC7B0D"/>
    <w:rsid w:val="00BD1F82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621"/>
    <w:rsid w:val="00C34E40"/>
    <w:rsid w:val="00C5182F"/>
    <w:rsid w:val="00C5567B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37644"/>
    <w:rsid w:val="00D43612"/>
    <w:rsid w:val="00D5158D"/>
    <w:rsid w:val="00D52CBF"/>
    <w:rsid w:val="00D576CA"/>
    <w:rsid w:val="00D60098"/>
    <w:rsid w:val="00D61721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0C29"/>
    <w:rsid w:val="00F02006"/>
    <w:rsid w:val="00F023B1"/>
    <w:rsid w:val="00F0574A"/>
    <w:rsid w:val="00F11924"/>
    <w:rsid w:val="00F200C8"/>
    <w:rsid w:val="00F232CE"/>
    <w:rsid w:val="00F3222C"/>
    <w:rsid w:val="00F33A99"/>
    <w:rsid w:val="00F5129E"/>
    <w:rsid w:val="00F56D4C"/>
    <w:rsid w:val="00F658F3"/>
    <w:rsid w:val="00F8016B"/>
    <w:rsid w:val="00F804E1"/>
    <w:rsid w:val="00F855B6"/>
    <w:rsid w:val="00F86241"/>
    <w:rsid w:val="00F87F88"/>
    <w:rsid w:val="00F90A9F"/>
    <w:rsid w:val="00F91DF6"/>
    <w:rsid w:val="00F942B0"/>
    <w:rsid w:val="00F962E3"/>
    <w:rsid w:val="00F978DB"/>
    <w:rsid w:val="00F979EE"/>
    <w:rsid w:val="00FA3265"/>
    <w:rsid w:val="00FA3F66"/>
    <w:rsid w:val="00FB2FC4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765498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765498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765498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765498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65498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65498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765498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65498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765498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65498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765498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765498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765498"/>
  </w:style>
  <w:style w:type="paragraph" w:styleId="BodyTextIndent2">
    <w:name w:val="Body Text Indent 2"/>
    <w:basedOn w:val="Normal"/>
    <w:rsid w:val="00765498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765498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765498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76549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549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65498"/>
  </w:style>
  <w:style w:type="paragraph" w:styleId="BodyText3">
    <w:name w:val="Body Text 3"/>
    <w:basedOn w:val="Normal"/>
    <w:rsid w:val="00765498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765498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765498"/>
    <w:rPr>
      <w:vertAlign w:val="superscript"/>
    </w:rPr>
  </w:style>
  <w:style w:type="paragraph" w:styleId="DocumentMap">
    <w:name w:val="Document Map"/>
    <w:basedOn w:val="Normal"/>
    <w:semiHidden/>
    <w:rsid w:val="00765498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765498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765498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765498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76549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765498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765498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765498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765498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765498"/>
    <w:rPr>
      <w:b/>
    </w:rPr>
  </w:style>
  <w:style w:type="paragraph" w:customStyle="1" w:styleId="Blockquote">
    <w:name w:val="Blockquote"/>
    <w:basedOn w:val="Normal"/>
    <w:rsid w:val="00765498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765498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765498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765498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765498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765498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765498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765498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765498"/>
    <w:rPr>
      <w:color w:val="800080"/>
      <w:u w:val="single"/>
    </w:rPr>
  </w:style>
  <w:style w:type="paragraph" w:customStyle="1" w:styleId="Style2">
    <w:name w:val="Style2"/>
    <w:basedOn w:val="Style1"/>
    <w:rsid w:val="00765498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765498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765498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765498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c.europa.eu/europeaid/prag/annexes.do?chapterTitleCode=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852869-7068-4922-A638-661F73331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5CE3FA-AA17-4679-A222-AD9ACBC658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4F3127-56A4-4D72-B14F-AD0777FB67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07FBD2-32E0-479F-BC24-E7170CFEE9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4</Pages>
  <Words>542</Words>
  <Characters>3096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2012-10-22T09:58:00Z</cp:lastPrinted>
  <dcterms:created xsi:type="dcterms:W3CDTF">2018-12-18T11:39:00Z</dcterms:created>
  <dcterms:modified xsi:type="dcterms:W3CDTF">2026-03-04T16:37:00Z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